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DD193" w14:textId="77777777" w:rsidR="00EA498D" w:rsidRDefault="00000000">
      <w:pPr>
        <w:pStyle w:val="FirstParagraph"/>
      </w:pPr>
      <w:r>
        <w:rPr>
          <w:b/>
          <w:bCs/>
        </w:rPr>
        <w:t>Role: Assistant Director of Web &amp; Digital Initiatives</w:t>
      </w:r>
    </w:p>
    <w:p w14:paraId="39ADE266" w14:textId="77777777" w:rsidR="00EA498D" w:rsidRDefault="00000000">
      <w:r>
        <w:pict w14:anchorId="0E147554">
          <v:rect id="_x0000_i1025" style="width:0;height:1.5pt" o:hralign="center" o:hrstd="t" o:hr="t"/>
        </w:pict>
      </w:r>
    </w:p>
    <w:p w14:paraId="5ED32F68" w14:textId="77777777" w:rsidR="00EA498D" w:rsidRDefault="00000000">
      <w:pPr>
        <w:pStyle w:val="Heading3"/>
      </w:pPr>
      <w:bookmarkStart w:id="0" w:name="ai-exposure-task-efficiency-analysis"/>
      <w:r>
        <w:rPr>
          <w:b/>
          <w:bCs/>
        </w:rPr>
        <w:t>AI Exposure &amp; Task Efficiency Analysis</w:t>
      </w:r>
    </w:p>
    <w:tbl>
      <w:tblPr>
        <w:tblStyle w:val="Table"/>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9"/>
        <w:gridCol w:w="1260"/>
        <w:gridCol w:w="1979"/>
        <w:gridCol w:w="3511"/>
      </w:tblGrid>
      <w:tr w:rsidR="00EA498D" w14:paraId="686275D9" w14:textId="77777777" w:rsidTr="007B46F6">
        <w:trPr>
          <w:cnfStyle w:val="100000000000" w:firstRow="1" w:lastRow="0" w:firstColumn="0" w:lastColumn="0" w:oddVBand="0" w:evenVBand="0" w:oddHBand="0" w:evenHBand="0" w:firstRowFirstColumn="0" w:firstRowLastColumn="0" w:lastRowFirstColumn="0" w:lastRowLastColumn="0"/>
          <w:tblHeader/>
        </w:trPr>
        <w:tc>
          <w:tcPr>
            <w:tcW w:w="2718" w:type="dxa"/>
            <w:tcBorders>
              <w:bottom w:val="none" w:sz="0" w:space="0" w:color="auto"/>
            </w:tcBorders>
          </w:tcPr>
          <w:p w14:paraId="66CE8624" w14:textId="77777777" w:rsidR="00EA498D" w:rsidRDefault="00000000">
            <w:pPr>
              <w:pStyle w:val="Compact"/>
            </w:pPr>
            <w:r>
              <w:rPr>
                <w:b/>
                <w:bCs/>
              </w:rPr>
              <w:t>Task</w:t>
            </w:r>
          </w:p>
        </w:tc>
        <w:tc>
          <w:tcPr>
            <w:tcW w:w="1260" w:type="dxa"/>
            <w:tcBorders>
              <w:bottom w:val="none" w:sz="0" w:space="0" w:color="auto"/>
            </w:tcBorders>
          </w:tcPr>
          <w:p w14:paraId="1BFCF95C" w14:textId="77777777" w:rsidR="00EA498D" w:rsidRDefault="00000000">
            <w:pPr>
              <w:pStyle w:val="Compact"/>
            </w:pPr>
            <w:r>
              <w:rPr>
                <w:b/>
                <w:bCs/>
              </w:rPr>
              <w:t>Exposure Level</w:t>
            </w:r>
          </w:p>
        </w:tc>
        <w:tc>
          <w:tcPr>
            <w:tcW w:w="1979" w:type="dxa"/>
            <w:tcBorders>
              <w:bottom w:val="none" w:sz="0" w:space="0" w:color="auto"/>
            </w:tcBorders>
          </w:tcPr>
          <w:p w14:paraId="52F6EF93" w14:textId="77777777" w:rsidR="00EA498D" w:rsidRDefault="00000000">
            <w:pPr>
              <w:pStyle w:val="Compact"/>
            </w:pPr>
            <w:r>
              <w:rPr>
                <w:b/>
                <w:bCs/>
              </w:rPr>
              <w:t>Estimated Time Saved (%)</w:t>
            </w:r>
          </w:p>
        </w:tc>
        <w:tc>
          <w:tcPr>
            <w:tcW w:w="3511" w:type="dxa"/>
            <w:tcBorders>
              <w:bottom w:val="none" w:sz="0" w:space="0" w:color="auto"/>
            </w:tcBorders>
          </w:tcPr>
          <w:p w14:paraId="6651BA3C" w14:textId="77777777" w:rsidR="00EA498D" w:rsidRDefault="00000000">
            <w:pPr>
              <w:pStyle w:val="Compact"/>
            </w:pPr>
            <w:r>
              <w:rPr>
                <w:b/>
                <w:bCs/>
              </w:rPr>
              <w:t>Rationale</w:t>
            </w:r>
          </w:p>
        </w:tc>
      </w:tr>
      <w:tr w:rsidR="00EA498D" w14:paraId="0EF20EA9" w14:textId="77777777" w:rsidTr="007B46F6">
        <w:tc>
          <w:tcPr>
            <w:tcW w:w="2718" w:type="dxa"/>
          </w:tcPr>
          <w:p w14:paraId="244FEECF" w14:textId="77777777" w:rsidR="00EA498D" w:rsidRDefault="00000000">
            <w:pPr>
              <w:pStyle w:val="Compact"/>
            </w:pPr>
            <w:r>
              <w:t>Maintain faculty, center, and program websites</w:t>
            </w:r>
          </w:p>
        </w:tc>
        <w:tc>
          <w:tcPr>
            <w:tcW w:w="1260" w:type="dxa"/>
          </w:tcPr>
          <w:p w14:paraId="29894109" w14:textId="77777777" w:rsidR="00EA498D" w:rsidRDefault="00000000">
            <w:pPr>
              <w:pStyle w:val="Compact"/>
            </w:pPr>
            <w:r>
              <w:t>E9</w:t>
            </w:r>
          </w:p>
        </w:tc>
        <w:tc>
          <w:tcPr>
            <w:tcW w:w="1979" w:type="dxa"/>
          </w:tcPr>
          <w:p w14:paraId="1190B4D6" w14:textId="77777777" w:rsidR="00EA498D" w:rsidRDefault="00000000">
            <w:pPr>
              <w:pStyle w:val="Compact"/>
            </w:pPr>
            <w:r>
              <w:t>45–55%</w:t>
            </w:r>
          </w:p>
        </w:tc>
        <w:tc>
          <w:tcPr>
            <w:tcW w:w="3511" w:type="dxa"/>
          </w:tcPr>
          <w:p w14:paraId="777642EA" w14:textId="77777777" w:rsidR="00EA498D" w:rsidRDefault="00000000">
            <w:pPr>
              <w:pStyle w:val="Compact"/>
            </w:pPr>
            <w:r>
              <w:t>AI agents can automate updates, monitor broken links, enforce accessibility standards, and publish content changes.</w:t>
            </w:r>
          </w:p>
        </w:tc>
      </w:tr>
      <w:tr w:rsidR="00EA498D" w14:paraId="5160E96F" w14:textId="77777777" w:rsidTr="007B46F6">
        <w:tc>
          <w:tcPr>
            <w:tcW w:w="2718" w:type="dxa"/>
          </w:tcPr>
          <w:p w14:paraId="77292269" w14:textId="77777777" w:rsidR="00EA498D" w:rsidRDefault="00000000">
            <w:pPr>
              <w:pStyle w:val="Compact"/>
            </w:pPr>
            <w:r>
              <w:t>Oversee overall web presence and digital strategy</w:t>
            </w:r>
          </w:p>
        </w:tc>
        <w:tc>
          <w:tcPr>
            <w:tcW w:w="1260" w:type="dxa"/>
          </w:tcPr>
          <w:p w14:paraId="001A1F1E" w14:textId="77777777" w:rsidR="00EA498D" w:rsidRDefault="00000000">
            <w:pPr>
              <w:pStyle w:val="Compact"/>
            </w:pPr>
            <w:r>
              <w:t>E7</w:t>
            </w:r>
          </w:p>
        </w:tc>
        <w:tc>
          <w:tcPr>
            <w:tcW w:w="1979" w:type="dxa"/>
          </w:tcPr>
          <w:p w14:paraId="052876E0" w14:textId="77777777" w:rsidR="00EA498D" w:rsidRDefault="00000000">
            <w:pPr>
              <w:pStyle w:val="Compact"/>
            </w:pPr>
            <w:r>
              <w:t>30–40%</w:t>
            </w:r>
          </w:p>
        </w:tc>
        <w:tc>
          <w:tcPr>
            <w:tcW w:w="3511" w:type="dxa"/>
          </w:tcPr>
          <w:p w14:paraId="7C6532F5" w14:textId="77777777" w:rsidR="00EA498D" w:rsidRDefault="00000000">
            <w:pPr>
              <w:pStyle w:val="Compact"/>
            </w:pPr>
            <w:r>
              <w:t>AI reasoning tools can analyze user behavior, search trends, and engagement data to inform strategy.</w:t>
            </w:r>
          </w:p>
        </w:tc>
      </w:tr>
      <w:tr w:rsidR="00EA498D" w14:paraId="51B95075" w14:textId="77777777" w:rsidTr="007B46F6">
        <w:tc>
          <w:tcPr>
            <w:tcW w:w="2718" w:type="dxa"/>
          </w:tcPr>
          <w:p w14:paraId="0DE827C3" w14:textId="77777777" w:rsidR="00EA498D" w:rsidRDefault="00000000">
            <w:pPr>
              <w:pStyle w:val="Compact"/>
            </w:pPr>
            <w:r>
              <w:t>Support faculty and staff with web-related requests</w:t>
            </w:r>
          </w:p>
        </w:tc>
        <w:tc>
          <w:tcPr>
            <w:tcW w:w="1260" w:type="dxa"/>
          </w:tcPr>
          <w:p w14:paraId="1E4A0E8D" w14:textId="77777777" w:rsidR="00EA498D" w:rsidRDefault="00000000">
            <w:pPr>
              <w:pStyle w:val="Compact"/>
            </w:pPr>
            <w:r>
              <w:t>E7</w:t>
            </w:r>
          </w:p>
        </w:tc>
        <w:tc>
          <w:tcPr>
            <w:tcW w:w="1979" w:type="dxa"/>
          </w:tcPr>
          <w:p w14:paraId="1A1CFF3B" w14:textId="77777777" w:rsidR="00EA498D" w:rsidRDefault="00000000">
            <w:pPr>
              <w:pStyle w:val="Compact"/>
            </w:pPr>
            <w:r>
              <w:t>35–45%</w:t>
            </w:r>
          </w:p>
        </w:tc>
        <w:tc>
          <w:tcPr>
            <w:tcW w:w="3511" w:type="dxa"/>
          </w:tcPr>
          <w:p w14:paraId="65784343" w14:textId="77777777" w:rsidR="00EA498D" w:rsidRDefault="00000000">
            <w:pPr>
              <w:pStyle w:val="Compact"/>
            </w:pPr>
            <w:r>
              <w:t>AI intake systems can diagnose issues, recommend solutions, and route complex requests efficiently.</w:t>
            </w:r>
          </w:p>
        </w:tc>
      </w:tr>
      <w:tr w:rsidR="00EA498D" w14:paraId="4603C005" w14:textId="77777777" w:rsidTr="007B46F6">
        <w:tc>
          <w:tcPr>
            <w:tcW w:w="2718" w:type="dxa"/>
          </w:tcPr>
          <w:p w14:paraId="4D5080A7" w14:textId="77777777" w:rsidR="00EA498D" w:rsidRDefault="00000000">
            <w:pPr>
              <w:pStyle w:val="Compact"/>
            </w:pPr>
            <w:r>
              <w:t>Ensure compliance with IT policies and accessibility standards</w:t>
            </w:r>
          </w:p>
        </w:tc>
        <w:tc>
          <w:tcPr>
            <w:tcW w:w="1260" w:type="dxa"/>
          </w:tcPr>
          <w:p w14:paraId="246472F1" w14:textId="77777777" w:rsidR="00EA498D" w:rsidRDefault="00000000">
            <w:pPr>
              <w:pStyle w:val="Compact"/>
            </w:pPr>
            <w:r>
              <w:t>E7</w:t>
            </w:r>
          </w:p>
        </w:tc>
        <w:tc>
          <w:tcPr>
            <w:tcW w:w="1979" w:type="dxa"/>
          </w:tcPr>
          <w:p w14:paraId="3C9A4D16" w14:textId="77777777" w:rsidR="00EA498D" w:rsidRDefault="00000000">
            <w:pPr>
              <w:pStyle w:val="Compact"/>
            </w:pPr>
            <w:r>
              <w:t>40–50%</w:t>
            </w:r>
          </w:p>
        </w:tc>
        <w:tc>
          <w:tcPr>
            <w:tcW w:w="3511" w:type="dxa"/>
          </w:tcPr>
          <w:p w14:paraId="068C0E0D" w14:textId="77777777" w:rsidR="00EA498D" w:rsidRDefault="00000000">
            <w:pPr>
              <w:pStyle w:val="Compact"/>
            </w:pPr>
            <w:r>
              <w:t>AI auditing tools can continuously scan for compliance issues and generate remediation recommendations.</w:t>
            </w:r>
          </w:p>
        </w:tc>
      </w:tr>
      <w:tr w:rsidR="00EA498D" w14:paraId="3712D852" w14:textId="77777777" w:rsidTr="007B46F6">
        <w:tc>
          <w:tcPr>
            <w:tcW w:w="2718" w:type="dxa"/>
          </w:tcPr>
          <w:p w14:paraId="18EA5B9B" w14:textId="77777777" w:rsidR="00EA498D" w:rsidRDefault="00000000">
            <w:pPr>
              <w:pStyle w:val="Compact"/>
            </w:pPr>
            <w:r>
              <w:t>Coordinate with IT and central services</w:t>
            </w:r>
          </w:p>
        </w:tc>
        <w:tc>
          <w:tcPr>
            <w:tcW w:w="1260" w:type="dxa"/>
          </w:tcPr>
          <w:p w14:paraId="71C91057" w14:textId="77777777" w:rsidR="00EA498D" w:rsidRDefault="00000000">
            <w:pPr>
              <w:pStyle w:val="Compact"/>
            </w:pPr>
            <w:r>
              <w:t>E7</w:t>
            </w:r>
          </w:p>
        </w:tc>
        <w:tc>
          <w:tcPr>
            <w:tcW w:w="1979" w:type="dxa"/>
          </w:tcPr>
          <w:p w14:paraId="4984BAF0" w14:textId="77777777" w:rsidR="00EA498D" w:rsidRDefault="00000000">
            <w:pPr>
              <w:pStyle w:val="Compact"/>
            </w:pPr>
            <w:r>
              <w:t>25–35%</w:t>
            </w:r>
          </w:p>
        </w:tc>
        <w:tc>
          <w:tcPr>
            <w:tcW w:w="3511" w:type="dxa"/>
          </w:tcPr>
          <w:p w14:paraId="0404613B" w14:textId="77777777" w:rsidR="00EA498D" w:rsidRDefault="00000000">
            <w:pPr>
              <w:pStyle w:val="Compact"/>
            </w:pPr>
            <w:r>
              <w:t>AI assistants can summarize technical updates, flag dependencies, and track approvals across units.</w:t>
            </w:r>
          </w:p>
        </w:tc>
      </w:tr>
      <w:tr w:rsidR="00EA498D" w14:paraId="1D6A4018" w14:textId="77777777" w:rsidTr="007B46F6">
        <w:tc>
          <w:tcPr>
            <w:tcW w:w="2718" w:type="dxa"/>
          </w:tcPr>
          <w:p w14:paraId="69018AFE" w14:textId="77777777" w:rsidR="00EA498D" w:rsidRDefault="00000000">
            <w:pPr>
              <w:pStyle w:val="Compact"/>
            </w:pPr>
            <w:r>
              <w:t>Manage CMS workflows and permissions</w:t>
            </w:r>
          </w:p>
        </w:tc>
        <w:tc>
          <w:tcPr>
            <w:tcW w:w="1260" w:type="dxa"/>
          </w:tcPr>
          <w:p w14:paraId="7B3E1DDE" w14:textId="77777777" w:rsidR="00EA498D" w:rsidRDefault="00000000">
            <w:pPr>
              <w:pStyle w:val="Compact"/>
            </w:pPr>
            <w:r>
              <w:t>E9</w:t>
            </w:r>
          </w:p>
        </w:tc>
        <w:tc>
          <w:tcPr>
            <w:tcW w:w="1979" w:type="dxa"/>
          </w:tcPr>
          <w:p w14:paraId="190CC78F" w14:textId="77777777" w:rsidR="00EA498D" w:rsidRDefault="00000000">
            <w:pPr>
              <w:pStyle w:val="Compact"/>
            </w:pPr>
            <w:r>
              <w:t>40–50%</w:t>
            </w:r>
          </w:p>
        </w:tc>
        <w:tc>
          <w:tcPr>
            <w:tcW w:w="3511" w:type="dxa"/>
          </w:tcPr>
          <w:p w14:paraId="1A5080CF" w14:textId="77777777" w:rsidR="00EA498D" w:rsidRDefault="00000000">
            <w:pPr>
              <w:pStyle w:val="Compact"/>
            </w:pPr>
            <w:r>
              <w:t>AI agents can automate role-based access, content approvals, and version control.</w:t>
            </w:r>
          </w:p>
        </w:tc>
      </w:tr>
      <w:tr w:rsidR="00EA498D" w14:paraId="0C73590E" w14:textId="77777777" w:rsidTr="007B46F6">
        <w:tc>
          <w:tcPr>
            <w:tcW w:w="2718" w:type="dxa"/>
          </w:tcPr>
          <w:p w14:paraId="1029A9B8" w14:textId="77777777" w:rsidR="00EA498D" w:rsidRDefault="00000000">
            <w:pPr>
              <w:pStyle w:val="Compact"/>
            </w:pPr>
            <w:r>
              <w:t>Monitor site performance and analytics</w:t>
            </w:r>
          </w:p>
        </w:tc>
        <w:tc>
          <w:tcPr>
            <w:tcW w:w="1260" w:type="dxa"/>
          </w:tcPr>
          <w:p w14:paraId="2960B8E2" w14:textId="77777777" w:rsidR="00EA498D" w:rsidRDefault="00000000">
            <w:pPr>
              <w:pStyle w:val="Compact"/>
            </w:pPr>
            <w:r>
              <w:t>E7</w:t>
            </w:r>
          </w:p>
        </w:tc>
        <w:tc>
          <w:tcPr>
            <w:tcW w:w="1979" w:type="dxa"/>
          </w:tcPr>
          <w:p w14:paraId="7EA1830D" w14:textId="77777777" w:rsidR="00EA498D" w:rsidRDefault="00000000">
            <w:pPr>
              <w:pStyle w:val="Compact"/>
            </w:pPr>
            <w:r>
              <w:t>45–55%</w:t>
            </w:r>
          </w:p>
        </w:tc>
        <w:tc>
          <w:tcPr>
            <w:tcW w:w="3511" w:type="dxa"/>
          </w:tcPr>
          <w:p w14:paraId="152D7878" w14:textId="77777777" w:rsidR="00EA498D" w:rsidRDefault="00000000">
            <w:pPr>
              <w:pStyle w:val="Compact"/>
            </w:pPr>
            <w:r>
              <w:t>AI analytics platforms synthesize performance data and surface actionable insights.</w:t>
            </w:r>
          </w:p>
        </w:tc>
      </w:tr>
      <w:tr w:rsidR="00EA498D" w14:paraId="4C60B237" w14:textId="77777777" w:rsidTr="007B46F6">
        <w:tc>
          <w:tcPr>
            <w:tcW w:w="2718" w:type="dxa"/>
          </w:tcPr>
          <w:p w14:paraId="402C302C" w14:textId="77777777" w:rsidR="00EA498D" w:rsidRDefault="00000000">
            <w:pPr>
              <w:pStyle w:val="Compact"/>
            </w:pPr>
            <w:r>
              <w:t>Advise on new digital tools and initiatives</w:t>
            </w:r>
          </w:p>
        </w:tc>
        <w:tc>
          <w:tcPr>
            <w:tcW w:w="1260" w:type="dxa"/>
          </w:tcPr>
          <w:p w14:paraId="7A40E9C3" w14:textId="77777777" w:rsidR="00EA498D" w:rsidRDefault="00000000">
            <w:pPr>
              <w:pStyle w:val="Compact"/>
            </w:pPr>
            <w:r>
              <w:t>E7</w:t>
            </w:r>
          </w:p>
        </w:tc>
        <w:tc>
          <w:tcPr>
            <w:tcW w:w="1979" w:type="dxa"/>
          </w:tcPr>
          <w:p w14:paraId="2754DF9E" w14:textId="77777777" w:rsidR="00EA498D" w:rsidRDefault="00000000">
            <w:pPr>
              <w:pStyle w:val="Compact"/>
            </w:pPr>
            <w:r>
              <w:t>30–40%</w:t>
            </w:r>
          </w:p>
        </w:tc>
        <w:tc>
          <w:tcPr>
            <w:tcW w:w="3511" w:type="dxa"/>
          </w:tcPr>
          <w:p w14:paraId="7E137AF3" w14:textId="77777777" w:rsidR="00EA498D" w:rsidRDefault="00000000">
            <w:pPr>
              <w:pStyle w:val="Compact"/>
            </w:pPr>
            <w:r>
              <w:t>AI can benchmark tools across peer institutions and forecast ROI and risk.</w:t>
            </w:r>
          </w:p>
        </w:tc>
      </w:tr>
    </w:tbl>
    <w:p w14:paraId="34A1BE39" w14:textId="77777777" w:rsidR="00EA498D" w:rsidRDefault="00000000">
      <w:r>
        <w:pict w14:anchorId="41E5C333">
          <v:rect id="_x0000_i1026" style="width:0;height:1.5pt" o:hralign="center" o:hrstd="t" o:hr="t"/>
        </w:pict>
      </w:r>
    </w:p>
    <w:p w14:paraId="3C0B6D2B" w14:textId="77777777" w:rsidR="00EA498D" w:rsidRDefault="00000000">
      <w:pPr>
        <w:pStyle w:val="Heading3"/>
      </w:pPr>
      <w:bookmarkStart w:id="1" w:name="how-ai-can-enhance-this-role-today"/>
      <w:bookmarkEnd w:id="0"/>
      <w:r>
        <w:rPr>
          <w:b/>
          <w:bCs/>
        </w:rPr>
        <w:lastRenderedPageBreak/>
        <w:t>How AI Can Enhance This Role Today</w:t>
      </w:r>
    </w:p>
    <w:p w14:paraId="1D67EA02" w14:textId="77777777" w:rsidR="00EA498D" w:rsidRDefault="00000000">
      <w:pPr>
        <w:pStyle w:val="FirstParagraph"/>
      </w:pPr>
      <w:r>
        <w:t>AI reduces the technical maintenance burden while increasing reliability and accessibility. The Assistant Director can rely on automated monitoring and analytics to keep sites compliant and performant, while focusing more time on strategic digital planning and user experience improvements.</w:t>
      </w:r>
    </w:p>
    <w:p w14:paraId="36890AF8" w14:textId="77777777" w:rsidR="00EA498D" w:rsidRDefault="00000000">
      <w:r>
        <w:pict w14:anchorId="267E5166">
          <v:rect id="_x0000_i1027" style="width:0;height:1.5pt" o:hralign="center" o:hrstd="t" o:hr="t"/>
        </w:pict>
      </w:r>
    </w:p>
    <w:p w14:paraId="4276A76E" w14:textId="77777777" w:rsidR="00EA498D" w:rsidRDefault="00000000">
      <w:pPr>
        <w:pStyle w:val="Heading3"/>
      </w:pPr>
      <w:bookmarkStart w:id="2" w:name="X63830616d658cabf2457426d941bf45c6bf1ad5"/>
      <w:bookmarkEnd w:id="1"/>
      <w:r>
        <w:rPr>
          <w:b/>
          <w:bCs/>
        </w:rPr>
        <w:t>What This Role Looks Like in 2 Years (2028 Outlook)</w:t>
      </w:r>
    </w:p>
    <w:p w14:paraId="5D0210E8" w14:textId="77777777" w:rsidR="00EA498D" w:rsidRDefault="00000000">
      <w:pPr>
        <w:pStyle w:val="FirstParagraph"/>
      </w:pPr>
      <w:r>
        <w:t xml:space="preserve">By 2028, the Assistant Director of Web &amp; Digital Initiatives becomes a </w:t>
      </w:r>
      <w:r>
        <w:rPr>
          <w:b/>
          <w:bCs/>
        </w:rPr>
        <w:t>digital ecosystem steward</w:t>
      </w:r>
      <w:r>
        <w:t>. AI systems autonomously manage day-to-day site maintenance, accessibility, and performance optimization.</w:t>
      </w:r>
    </w:p>
    <w:p w14:paraId="334F8E57" w14:textId="77777777" w:rsidR="00EA498D" w:rsidRDefault="00000000">
      <w:pPr>
        <w:pStyle w:val="BodyText"/>
      </w:pPr>
      <w:r>
        <w:t>The role centers on governance, strategy, and innovation — deciding which platforms to adopt, how digital experiences support the School’s mission, and how to balance decentralization with consistency. Human judgment ensures ethical use, data privacy, and inclusive design as AI takes on operational execution.</w:t>
      </w:r>
    </w:p>
    <w:p w14:paraId="20AA3103" w14:textId="77777777" w:rsidR="007B46F6" w:rsidRDefault="007B46F6" w:rsidP="007B46F6">
      <w:r>
        <w:pict w14:anchorId="20FCE356">
          <v:rect id="_x0000_i1028" style="width:0;height:1.5pt" o:hralign="center" o:hrstd="t" o:hr="t"/>
        </w:pict>
      </w:r>
    </w:p>
    <w:p w14:paraId="3C27009B" w14:textId="77777777" w:rsidR="007B46F6" w:rsidRDefault="007B46F6" w:rsidP="007B46F6">
      <w:pPr>
        <w:pStyle w:val="FirstParagraph"/>
      </w:pPr>
      <w:r>
        <w:rPr>
          <w:b/>
          <w:bCs/>
        </w:rPr>
        <w:t>Exposure Key:</w:t>
      </w:r>
      <w:r>
        <w:br/>
        <w:t>E0 – No exposure</w:t>
      </w:r>
      <w:r>
        <w:br/>
        <w:t>E1 – Direct exposure</w:t>
      </w:r>
      <w:r>
        <w:br/>
        <w:t>E2 – Exposure by LLM-powered applications</w:t>
      </w:r>
      <w:r>
        <w:br/>
        <w:t>E3 – Exposure given image capabilities</w:t>
      </w:r>
      <w:r>
        <w:br/>
        <w:t>E4 – Exposure given video capabilities</w:t>
      </w:r>
      <w:r>
        <w:br/>
        <w:t>E5 – Exposure given audio capabilities</w:t>
      </w:r>
      <w:r>
        <w:br/>
        <w:t>E6 – Exposure given voice capabilities</w:t>
      </w:r>
      <w:r>
        <w:br/>
        <w:t>E7 – Exposure given advanced reasoning capabilities</w:t>
      </w:r>
      <w:r>
        <w:br/>
        <w:t>E8 – Exposure given persuasion capabilities</w:t>
      </w:r>
      <w:r>
        <w:br/>
        <w:t>E9 – Exposure given digital world action capabilities (AI Agents)</w:t>
      </w:r>
      <w:r>
        <w:br/>
        <w:t>E10 – Exposure given physical world vision capabilities (AI Vision Devices)</w:t>
      </w:r>
      <w:r>
        <w:br/>
        <w:t>E11 – Exposure given physical world action capabilities (Humanoid Robots)</w:t>
      </w:r>
    </w:p>
    <w:bookmarkEnd w:id="2"/>
    <w:p w14:paraId="044A32AA" w14:textId="77777777" w:rsidR="007B46F6" w:rsidRDefault="007B46F6">
      <w:pPr>
        <w:pStyle w:val="BodyText"/>
      </w:pPr>
    </w:p>
    <w:sectPr w:rsidR="007B46F6">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D0606FCE"/>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337736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2"/>
    <w:compatSetting w:name="useWord2013TrackBottomHyphenation" w:uri="http://schemas.microsoft.com/office/word" w:val="1"/>
  </w:compat>
  <w:rsids>
    <w:rsidRoot w:val="00EA498D"/>
    <w:rsid w:val="00495E5C"/>
    <w:rsid w:val="007B46F6"/>
    <w:rsid w:val="00EA4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43BE2"/>
  <w15:docId w15:val="{E1C3E37D-CBCE-4D61-BAEA-D7457661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Brian Piper</cp:lastModifiedBy>
  <cp:revision>2</cp:revision>
  <dcterms:created xsi:type="dcterms:W3CDTF">2026-01-07T16:32:00Z</dcterms:created>
  <dcterms:modified xsi:type="dcterms:W3CDTF">2026-01-08T13:45:00Z</dcterms:modified>
</cp:coreProperties>
</file>